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54B68"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  <w:highlight w:val="none"/>
        </w:rPr>
      </w:pPr>
      <w:bookmarkStart w:id="1" w:name="_GoBack"/>
      <w:r>
        <w:rPr>
          <w:rFonts w:hint="eastAsia" w:ascii="黑体" w:hAnsi="黑体" w:eastAsia="黑体" w:cs="黑体"/>
          <w:sz w:val="32"/>
          <w:szCs w:val="32"/>
          <w:highlight w:val="none"/>
        </w:rPr>
        <w:t>附件3</w:t>
      </w:r>
    </w:p>
    <w:p w14:paraId="4DC3C4A1"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  <w:highlight w:val="none"/>
        </w:rPr>
      </w:pPr>
    </w:p>
    <w:p w14:paraId="717FD8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eastAsia="方正小标宋简体" w:cs="方正小标宋简体"/>
          <w:sz w:val="44"/>
          <w:szCs w:val="44"/>
          <w:highlight w:val="none"/>
        </w:rPr>
      </w:pPr>
      <w:r>
        <w:rPr>
          <w:rFonts w:hint="eastAsia" w:ascii="Times New Roman" w:eastAsia="方正小标宋简体"/>
          <w:sz w:val="44"/>
          <w:szCs w:val="44"/>
          <w:highlight w:val="none"/>
        </w:rPr>
        <w:t>第八届中华经典诵写讲大赛</w:t>
      </w:r>
    </w:p>
    <w:p w14:paraId="015956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eastAsia="方正小标宋简体" w:cs="方正小标宋简体"/>
          <w:sz w:val="44"/>
          <w:szCs w:val="44"/>
          <w:highlight w:val="none"/>
        </w:rPr>
      </w:pPr>
      <w:r>
        <w:rPr>
          <w:rFonts w:hint="eastAsia" w:ascii="Times New Roman" w:eastAsia="方正小标宋简体"/>
          <w:sz w:val="44"/>
          <w:szCs w:val="44"/>
          <w:highlight w:val="none"/>
        </w:rPr>
        <w:t>“笔墨中国”书写大赛</w:t>
      </w:r>
      <w:r>
        <w:rPr>
          <w:rFonts w:hint="eastAsia" w:ascii="Times New Roman" w:eastAsia="方正小标宋简体"/>
          <w:sz w:val="44"/>
          <w:szCs w:val="44"/>
          <w:highlight w:val="none"/>
          <w:lang w:eastAsia="zh-CN"/>
        </w:rPr>
        <w:t>甘肃赛区</w:t>
      </w:r>
      <w:r>
        <w:rPr>
          <w:rFonts w:hint="eastAsia" w:ascii="Times New Roman" w:eastAsia="方正小标宋简体"/>
          <w:sz w:val="44"/>
          <w:szCs w:val="44"/>
          <w:highlight w:val="none"/>
        </w:rPr>
        <w:t>方案</w:t>
      </w:r>
    </w:p>
    <w:bookmarkEnd w:id="1"/>
    <w:p w14:paraId="1B3E4A6A">
      <w:pPr>
        <w:adjustRightInd w:val="0"/>
        <w:snapToGrid w:val="0"/>
        <w:spacing w:line="560" w:lineRule="exact"/>
        <w:ind w:firstLine="600" w:firstLineChars="200"/>
        <w:rPr>
          <w:rFonts w:eastAsia="仿宋_GB2312"/>
          <w:sz w:val="30"/>
          <w:szCs w:val="30"/>
          <w:highlight w:val="none"/>
        </w:rPr>
      </w:pPr>
    </w:p>
    <w:p w14:paraId="2B0D1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第八届中华经典诵写讲大赛“笔墨中国”书写大赛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甘肃赛区比赛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（以下简称书写大赛）由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天水师范大学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，甘肃省书法家协会协办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。方案如下。</w:t>
      </w:r>
    </w:p>
    <w:p w14:paraId="16D28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一、参赛对象与组别</w:t>
      </w:r>
    </w:p>
    <w:p w14:paraId="566FC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参赛对象为大中小学校在校学生、在职教师、社会人员。</w:t>
      </w:r>
    </w:p>
    <w:p w14:paraId="5CDF1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（一）书法作品类</w:t>
      </w:r>
    </w:p>
    <w:p w14:paraId="5CE71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设硬笔、毛笔和粉笔三个类别。其中硬笔、毛笔每个类别分为小学生组、中学生组（含中职学生）、大学生组（含高职学生、研究生、留学生）、教师组（含幼儿园在职教师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在站博士后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）、社会人员组；粉笔类别分为教师组（含幼儿园在职教师、在站博士后）、师范院校学生组（含中职师范院校学生），共1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个组别。</w:t>
      </w:r>
    </w:p>
    <w:p w14:paraId="15FE0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（二）书法文创类</w:t>
      </w:r>
    </w:p>
    <w:p w14:paraId="3FA55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设硬笔、毛笔两个类别。每个类别分青少年组（18岁以下）、成人组（18岁及以上），共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个组别。</w:t>
      </w:r>
    </w:p>
    <w:p w14:paraId="17688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二、参赛要求</w:t>
      </w:r>
    </w:p>
    <w:p w14:paraId="50273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（一）作品内容</w:t>
      </w:r>
    </w:p>
    <w:p w14:paraId="6759B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体现中华优秀文化、爱国情怀以及反映积极向上时代精神的古今诗文、楹联、词语、名言警句，或中华优秀图书的内容节选等。当代内容以正式出版或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省级以上广播电视等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主流媒体公开发表，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出版、发表时间2年以上，并被广泛传播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内容主题须相对完整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改编、自创以及网络文本等不在征集之列。</w:t>
      </w:r>
    </w:p>
    <w:p w14:paraId="20EAF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硬笔类、粉笔类作品须使用规范汉字（以《通用规范汉字表》为依据），字体要求使用楷书或行书，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楷书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书写笔画形态和离合关系正确，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行书作品不能随意改变笔画形态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夹带草书；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毛笔类作品鼓励使用规范汉字，因艺术表达需要可使用繁体字及经典碑帖中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见的写法，字体不限（篆书、草书须附释文），但须通篇统一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不可提交临摹作品。</w:t>
      </w:r>
    </w:p>
    <w:p w14:paraId="4DC75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（二）作品要求</w:t>
      </w:r>
    </w:p>
    <w:p w14:paraId="3DF1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1.书法作品类</w:t>
      </w:r>
    </w:p>
    <w:p w14:paraId="58259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硬笔类作品可使用铅笔（仅限小学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一、二年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级学生）、中性笔、钢笔、秀丽笔。硬笔类作品用纸规格A3纸（29.7cm×42cm）以内。</w:t>
      </w:r>
    </w:p>
    <w:p w14:paraId="4AB85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毛笔类作品用纸规格为：小学生组用纸为四尺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整张宣纸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cm×69cm）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，其他组别为六尺整张宣纸（95cm×180cm）以内，一律为竖式，不得托裱。手卷、册页等形式不在参赛范围之内。</w:t>
      </w:r>
    </w:p>
    <w:p w14:paraId="321E6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粉笔类作品一律使用白色粉笔，横排横写。</w:t>
      </w:r>
    </w:p>
    <w:p w14:paraId="58680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2.书法文创</w:t>
      </w:r>
      <w:bookmarkStart w:id="0" w:name="_Hlk225807173"/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类</w:t>
      </w:r>
    </w:p>
    <w:p w14:paraId="6A825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可使用硬笔书法或毛笔书法为主要表现形式。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作品材质可选用甲骨、金属、石、玉、陶、竹、木、帛、布、纸等，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作品呈现载体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包括但不限于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贺卡、成扇、板报、挂历、台历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书签、藏书票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等多种形式。每件作品限采用一种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载体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形式，保证作品的整体性和完整性。</w:t>
      </w:r>
    </w:p>
    <w:bookmarkEnd w:id="0"/>
    <w:p w14:paraId="19A7C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（三）提交要求</w:t>
      </w:r>
    </w:p>
    <w:p w14:paraId="61425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参赛作品应为2026年新创作的作品，由参赛者独立完成。参赛人员需同时提交参赛作品图片与书写视频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图片和视频要求如下：</w:t>
      </w:r>
    </w:p>
    <w:p w14:paraId="31A71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1.参赛作品图片要求</w:t>
      </w:r>
    </w:p>
    <w:p w14:paraId="44407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硬笔类作品上传分辨率为300DPI以上的扫描图片；毛笔类、粉笔类作品上传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正面、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高清照片，格式为JPG或JPEG，大小为2—10MB，要求能体现作品整体效果与细节特点。书法文创序列作品需同时提交创作思路（800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以内）。</w:t>
      </w:r>
    </w:p>
    <w:p w14:paraId="15171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书写视频要求</w:t>
      </w:r>
    </w:p>
    <w:p w14:paraId="55B3D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为体现作品为参赛者本人创作，请录制书写视频。要求横屏录制；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书写开始前，参赛者手持带本人照片的证件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完整呈现上半身，持证展示时长不少于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接着录制书写过程，仅需书写参赛作品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起始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2分钟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无需写完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整作品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书写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时长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达2分钟后，参赛者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手持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书写的部分作品内容，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正对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镜头展示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视频全程连续无中断、无剪辑、非镜像，画面清晰；格式为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MP4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300MB以内。</w:t>
      </w:r>
    </w:p>
    <w:p w14:paraId="0EE18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（四）其他要求</w:t>
      </w:r>
    </w:p>
    <w:p w14:paraId="13E2A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参赛者应使用规范汉字准确填写姓名、作品名称、所在单位或学校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等信息。毛笔类作品填写书体信息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字体为篆书、草书的，在上传时须附释文。所有参赛作品提交时需附上所抄录内容的版本图片（直接扫描或拍摄出版物的相应章节）和出版物版本信息（图书的封面和版权页）。作品提交后，相关信息不得更改。</w:t>
      </w:r>
    </w:p>
    <w:p w14:paraId="77D17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每人限报1件作品，限报1名指导教师。同一作品的参赛者不得同时署名该作品的指导教师。</w:t>
      </w:r>
    </w:p>
    <w:p w14:paraId="1FFE1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书写大赛粉笔组，限教师和师范院校学生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参赛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。非师范院校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师范专业学生不能参加粉笔组。</w:t>
      </w:r>
    </w:p>
    <w:p w14:paraId="140B4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三、赛程安排</w:t>
      </w:r>
    </w:p>
    <w:p w14:paraId="54E0E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遴选推荐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前</w:t>
      </w:r>
    </w:p>
    <w:p w14:paraId="491566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所有参赛者均须在大赛官网参加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highlight w:val="none"/>
        </w:rPr>
        <w:t>语言文字知识及书法常识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highlight w:val="none"/>
        </w:rPr>
        <w:t>测评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highlight w:val="none"/>
        </w:rPr>
        <w:t>每人可进行多次测评，系统取最高分为最终成绩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highlight w:val="none"/>
        </w:rPr>
        <w:t>（不计入复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赛），60分及以上测评合格者方可参赛。</w:t>
      </w:r>
    </w:p>
    <w:p w14:paraId="0FF1E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各市（州）教育局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高等学校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厅直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属单位及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自行组织本地本校的作品选拔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。每组推荐不超过本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地本校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该组参赛作品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0%。</w:t>
      </w:r>
    </w:p>
    <w:p w14:paraId="3BA70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比赛不接收个人报送作品，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各市（州）教育局、高等学校、厅直属单位及学校，务必于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日前将《第八届中华经典诵写讲大赛作品汇总表》电子版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及加盖公章扫描版（PDF格式）发送至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电子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邮箱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组织参赛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选手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省赛平台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提交参赛作品图片与书写视频，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提交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时间截至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日24:00。</w:t>
      </w:r>
    </w:p>
    <w:p w14:paraId="3ABCC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省级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初赛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日前</w:t>
      </w:r>
    </w:p>
    <w:p w14:paraId="5F762F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赛区分赛项执委会组织专家对参赛作品进行评审，提出省赛拟获奖名单。</w:t>
      </w:r>
    </w:p>
    <w:p w14:paraId="5925261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（三）省级复赛：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日前</w:t>
      </w:r>
    </w:p>
    <w:p w14:paraId="5896D8E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赛区分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赛项执委会对拟获奖名单进行复审，确定获奖等次，选拔推荐入围全国决赛的作品，邀请部分参赛作品参加线下现场比赛及展示。</w:t>
      </w:r>
    </w:p>
    <w:p w14:paraId="1261F9D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推荐入围全国决赛的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参赛者使用赛区比赛时登记的手机号登录大赛官网填写基本信息、上传作品电子图片。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赛项管理员使用官网账号对推荐作品进行确认，时间截至8月31日24:00。</w:t>
      </w:r>
    </w:p>
    <w:p w14:paraId="084B6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入围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全国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决赛的硬笔类、毛笔类作品须于8月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日前将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书法作品类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纸质作品（粉笔类作品将作品照片用不超过A3纸彩色打印）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书法文创类作品实物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寄送到</w:t>
      </w:r>
      <w:r>
        <w:rPr>
          <w:rStyle w:val="5"/>
          <w:rFonts w:hint="eastAsia" w:ascii="仿宋_GB2312" w:hAnsi="仿宋_GB2312" w:eastAsia="仿宋_GB2312" w:cs="仿宋_GB2312"/>
          <w:sz w:val="32"/>
          <w:szCs w:val="32"/>
          <w:highlight w:val="none"/>
        </w:rPr>
        <w:t>指定</w:t>
      </w:r>
      <w:r>
        <w:rPr>
          <w:rStyle w:val="5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邮寄地址，由赛区分赛项执委会统一寄往全国决赛承办单位</w:t>
      </w:r>
      <w:r>
        <w:rPr>
          <w:rStyle w:val="5"/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65A58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全国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决赛：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2026年9月30日前</w:t>
      </w:r>
    </w:p>
    <w:p w14:paraId="640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大赛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分赛项执委会组织专家对纸质作品进行评审，确定获奖作品及等次。入围决赛的硬笔类、粉笔类作品，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大赛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分赛项执委会按成绩排名并邀请部分参赛作品参加线下现场比赛，角逐一等奖。</w:t>
      </w:r>
    </w:p>
    <w:p w14:paraId="6ACC7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五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）成果展示：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2026年10月至12月</w:t>
      </w:r>
    </w:p>
    <w:p w14:paraId="42D67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举办获奖作品、书写视频展示活动。</w:t>
      </w:r>
    </w:p>
    <w:p w14:paraId="585DEF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56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4"/>
          <w:sz w:val="32"/>
          <w:szCs w:val="32"/>
          <w:highlight w:val="none"/>
        </w:rPr>
        <w:t>四、</w:t>
      </w:r>
      <w:r>
        <w:rPr>
          <w:rFonts w:hint="eastAsia" w:ascii="黑体" w:hAnsi="黑体" w:eastAsia="黑体" w:cs="黑体"/>
          <w:spacing w:val="4"/>
          <w:sz w:val="32"/>
          <w:szCs w:val="32"/>
          <w:highlight w:val="none"/>
          <w:lang w:eastAsia="zh-CN"/>
        </w:rPr>
        <w:t>联系方式</w:t>
      </w:r>
    </w:p>
    <w:p w14:paraId="0364B2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联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系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人：吴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琼</w:t>
      </w:r>
    </w:p>
    <w:p w14:paraId="6FFFF6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联系电话：0938-8361350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18888590237</w:t>
      </w:r>
    </w:p>
    <w:p w14:paraId="5A38AF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电子邮箱：2457853966@qq.com</w:t>
      </w:r>
    </w:p>
    <w:p w14:paraId="286900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邮寄地址：甘肃省天水市秦州区藉河南路60号天水师范大学行政楼205室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E4A23"/>
    <w:rsid w:val="7B9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character" w:customStyle="1" w:styleId="5">
    <w:name w:val="bumpedfont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2026-06-02T03:17:00Z</dcterms:created>
  <dc:creator>梦心魂</dc:creator>
  <cp:lastModifiedBy>梦心魂</cp:lastModifiedBy>
  <dcterms:modified xsi:type="dcterms:W3CDTF">2026-06-02T03:18:27Z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02357A30FD5E441BA6E17F9A050C3FA0_11</vt:lpwstr>
  </property>
  <property fmtid="{D5CDD505-2E9C-101B-9397-08002B2CF9AE}" pid="4" name="KSOTemplateDocerSaveRecord">
    <vt:lpwstr>eyJoZGlkIjoiN2RmZTBmZWY1ZTE1NjIwOTFmNDkxYjg5NmRjZGZmYTIiLCJ1c2VySWQiOiI2NDgwMzY3NzQifQ==</vt:lpwstr>
  </property>
</Properties>
</file>